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DC9B9E" w14:textId="318109D4" w:rsidR="00BB7838" w:rsidRPr="00B61DBE" w:rsidRDefault="002102DA" w:rsidP="00BB7838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drawing>
          <wp:anchor distT="0" distB="0" distL="114300" distR="114300" simplePos="0" relativeHeight="251659264" behindDoc="0" locked="0" layoutInCell="1" allowOverlap="1" wp14:anchorId="60070E3C" wp14:editId="5A9E9656">
            <wp:simplePos x="0" y="0"/>
            <wp:positionH relativeFrom="column">
              <wp:posOffset>1877233</wp:posOffset>
            </wp:positionH>
            <wp:positionV relativeFrom="paragraph">
              <wp:posOffset>-179878</wp:posOffset>
            </wp:positionV>
            <wp:extent cx="558151" cy="450273"/>
            <wp:effectExtent l="0" t="0" r="0" b="6985"/>
            <wp:wrapNone/>
            <wp:docPr id="2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51" cy="4502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1DBE" w:rsidRPr="00B61DBE">
        <w:rPr>
          <w:rFonts w:ascii="Arial" w:hAnsi="Arial" w:cs="Arial"/>
          <w:b/>
          <w:bCs/>
          <w:noProof/>
          <w:sz w:val="28"/>
          <w:szCs w:val="28"/>
          <w:u w:val="single"/>
          <w:lang w:eastAsia="es-CL"/>
        </w:rPr>
        <w:t xml:space="preserve">CARTA GANTT -CRONOGRAMA DE EVALAUCIÓN 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 </w:t>
      </w:r>
      <w:r w:rsidR="00896349">
        <w:rPr>
          <w:rFonts w:ascii="Arial" w:hAnsi="Arial" w:cs="Arial"/>
          <w:b/>
          <w:bCs/>
          <w:sz w:val="28"/>
          <w:szCs w:val="28"/>
          <w:u w:val="single"/>
        </w:rPr>
        <w:t>2do</w:t>
      </w:r>
      <w:r w:rsidR="00BB7838" w:rsidRPr="00B61DBE">
        <w:rPr>
          <w:rFonts w:ascii="Arial" w:hAnsi="Arial" w:cs="Arial"/>
          <w:b/>
          <w:bCs/>
          <w:sz w:val="28"/>
          <w:szCs w:val="28"/>
          <w:u w:val="single"/>
        </w:rPr>
        <w:t xml:space="preserve"> SEMESTRE 202</w:t>
      </w:r>
      <w:r w:rsidRPr="00B61DBE">
        <w:rPr>
          <w:rFonts w:ascii="Arial" w:hAnsi="Arial" w:cs="Arial"/>
          <w:b/>
          <w:bCs/>
          <w:sz w:val="28"/>
          <w:szCs w:val="28"/>
          <w:u w:val="single"/>
        </w:rPr>
        <w:t>5</w:t>
      </w:r>
    </w:p>
    <w:p w14:paraId="7E0E3319" w14:textId="77777777" w:rsidR="00FA71F7" w:rsidRDefault="00FA71F7"/>
    <w:tbl>
      <w:tblPr>
        <w:tblW w:w="1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8"/>
        <w:gridCol w:w="7229"/>
        <w:gridCol w:w="2426"/>
      </w:tblGrid>
      <w:tr w:rsidR="00DB7A1C" w14:paraId="0493A281" w14:textId="77777777" w:rsidTr="00A968E1">
        <w:trPr>
          <w:trHeight w:val="379"/>
          <w:jc w:val="center"/>
        </w:trPr>
        <w:tc>
          <w:tcPr>
            <w:tcW w:w="6658" w:type="dxa"/>
            <w:vAlign w:val="center"/>
          </w:tcPr>
          <w:p w14:paraId="395990B3" w14:textId="32491429" w:rsidR="00DB7A1C" w:rsidRPr="00653A77" w:rsidRDefault="00DB7A1C" w:rsidP="001F5988">
            <w:pPr>
              <w:rPr>
                <w:rFonts w:ascii="Arial" w:hAnsi="Arial" w:cs="Arial"/>
                <w:b/>
              </w:rPr>
            </w:pPr>
            <w:r w:rsidRPr="00653A77">
              <w:rPr>
                <w:rFonts w:ascii="Arial" w:hAnsi="Arial" w:cs="Arial"/>
                <w:b/>
              </w:rPr>
              <w:t>Sector</w:t>
            </w:r>
            <w:r w:rsidR="00A752B0">
              <w:rPr>
                <w:rFonts w:ascii="Arial" w:hAnsi="Arial" w:cs="Arial"/>
                <w:b/>
              </w:rPr>
              <w:t xml:space="preserve"> /</w:t>
            </w:r>
            <w:r w:rsidRPr="00653A77">
              <w:rPr>
                <w:rFonts w:ascii="Arial" w:hAnsi="Arial" w:cs="Arial"/>
                <w:b/>
              </w:rPr>
              <w:t xml:space="preserve"> Subsec</w:t>
            </w:r>
            <w:r>
              <w:rPr>
                <w:rFonts w:ascii="Arial" w:hAnsi="Arial" w:cs="Arial"/>
                <w:b/>
              </w:rPr>
              <w:t xml:space="preserve">tor: </w:t>
            </w:r>
            <w:r w:rsidR="000077F1">
              <w:rPr>
                <w:rFonts w:ascii="Arial" w:hAnsi="Arial" w:cs="Arial"/>
                <w:b/>
              </w:rPr>
              <w:t>Biología</w:t>
            </w:r>
          </w:p>
        </w:tc>
        <w:tc>
          <w:tcPr>
            <w:tcW w:w="7229" w:type="dxa"/>
            <w:vAlign w:val="center"/>
          </w:tcPr>
          <w:p w14:paraId="3C10FF44" w14:textId="4AC31663" w:rsidR="00DB7A1C" w:rsidRPr="00367A6C" w:rsidRDefault="00DB7A1C" w:rsidP="001F5988">
            <w:pPr>
              <w:rPr>
                <w:rFonts w:ascii="Arial" w:hAnsi="Arial" w:cs="Arial"/>
                <w:sz w:val="22"/>
                <w:szCs w:val="22"/>
              </w:rPr>
            </w:pPr>
            <w:r w:rsidRPr="00653A77">
              <w:rPr>
                <w:rFonts w:ascii="Arial" w:hAnsi="Arial" w:cs="Arial"/>
                <w:b/>
              </w:rPr>
              <w:t>Profesor/a</w:t>
            </w:r>
            <w:r>
              <w:rPr>
                <w:rFonts w:ascii="Arial" w:hAnsi="Arial" w:cs="Arial"/>
                <w:b/>
              </w:rPr>
              <w:t>:</w:t>
            </w:r>
            <w:r w:rsidR="000077F1">
              <w:rPr>
                <w:rFonts w:ascii="Arial" w:hAnsi="Arial" w:cs="Arial"/>
                <w:b/>
              </w:rPr>
              <w:t xml:space="preserve"> Javiera Muñoz Arzola</w:t>
            </w:r>
          </w:p>
        </w:tc>
        <w:tc>
          <w:tcPr>
            <w:tcW w:w="2426" w:type="dxa"/>
            <w:vAlign w:val="center"/>
          </w:tcPr>
          <w:p w14:paraId="524A39AE" w14:textId="1A3C2AA4" w:rsidR="00DB7A1C" w:rsidRPr="00DB7A1C" w:rsidRDefault="00DB7A1C" w:rsidP="001F598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B7A1C">
              <w:rPr>
                <w:rFonts w:ascii="Arial" w:hAnsi="Arial" w:cs="Arial"/>
                <w:b/>
                <w:bCs/>
                <w:sz w:val="22"/>
                <w:szCs w:val="22"/>
              </w:rPr>
              <w:t>CURSO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D34B23">
              <w:rPr>
                <w:rFonts w:ascii="Arial" w:hAnsi="Arial" w:cs="Arial"/>
                <w:b/>
                <w:bCs/>
                <w:sz w:val="22"/>
                <w:szCs w:val="22"/>
              </w:rPr>
              <w:t>III-IV medio</w:t>
            </w:r>
          </w:p>
        </w:tc>
      </w:tr>
    </w:tbl>
    <w:p w14:paraId="7F92AF3C" w14:textId="77777777" w:rsidR="00BB7838" w:rsidRDefault="00BB7838"/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10064"/>
        <w:gridCol w:w="2127"/>
        <w:gridCol w:w="1352"/>
        <w:gridCol w:w="1346"/>
        <w:gridCol w:w="1621"/>
      </w:tblGrid>
      <w:tr w:rsidR="00D75449" w:rsidRPr="002655E8" w14:paraId="48F2B870" w14:textId="7D77B452" w:rsidTr="00DB7A90">
        <w:trPr>
          <w:trHeight w:val="423"/>
        </w:trPr>
        <w:tc>
          <w:tcPr>
            <w:tcW w:w="10064" w:type="dxa"/>
            <w:vMerge w:val="restart"/>
            <w:vAlign w:val="center"/>
          </w:tcPr>
          <w:p w14:paraId="4D800F3D" w14:textId="77777777" w:rsidR="00D75449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OBJETIVOS DE APRENDIZAJES</w:t>
            </w:r>
          </w:p>
          <w:p w14:paraId="0CB9A4C4" w14:textId="6909F940" w:rsidR="00D75449" w:rsidRPr="00A752B0" w:rsidRDefault="00D75449" w:rsidP="00A752B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B7838">
              <w:rPr>
                <w:rFonts w:ascii="Arial" w:hAnsi="Arial" w:cs="Arial"/>
                <w:b/>
                <w:sz w:val="22"/>
                <w:szCs w:val="22"/>
              </w:rPr>
              <w:t>(Basales, Complementarios y/o Transversales)</w:t>
            </w:r>
          </w:p>
        </w:tc>
        <w:tc>
          <w:tcPr>
            <w:tcW w:w="2127" w:type="dxa"/>
            <w:vMerge w:val="restart"/>
            <w:vAlign w:val="center"/>
          </w:tcPr>
          <w:p w14:paraId="74723189" w14:textId="792DC0FD" w:rsidR="00D75449" w:rsidRPr="002655E8" w:rsidRDefault="00D75449" w:rsidP="00A752B0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2655E8">
              <w:rPr>
                <w:rFonts w:ascii="Century Gothic" w:hAnsi="Century Gothic"/>
                <w:b/>
                <w:bCs/>
                <w:sz w:val="22"/>
                <w:szCs w:val="22"/>
              </w:rPr>
              <w:t>MES / PERIODO</w:t>
            </w:r>
          </w:p>
        </w:tc>
        <w:tc>
          <w:tcPr>
            <w:tcW w:w="4319" w:type="dxa"/>
            <w:gridSpan w:val="3"/>
            <w:vAlign w:val="center"/>
          </w:tcPr>
          <w:p w14:paraId="0CDE3FE8" w14:textId="0E6A9144" w:rsidR="00D75449" w:rsidRPr="00FE2831" w:rsidRDefault="00D75449" w:rsidP="00082E45">
            <w:pPr>
              <w:spacing w:line="259" w:lineRule="auto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E2831">
              <w:rPr>
                <w:rFonts w:ascii="Century Gothic" w:hAnsi="Century Gothic"/>
                <w:b/>
                <w:bCs/>
                <w:sz w:val="28"/>
                <w:szCs w:val="28"/>
              </w:rPr>
              <w:t>TIPO DE EVALUACIÓN</w:t>
            </w:r>
          </w:p>
        </w:tc>
      </w:tr>
      <w:tr w:rsidR="00D75449" w:rsidRPr="002655E8" w14:paraId="250241E5" w14:textId="4E46150D" w:rsidTr="00DB7A90">
        <w:trPr>
          <w:trHeight w:val="273"/>
        </w:trPr>
        <w:tc>
          <w:tcPr>
            <w:tcW w:w="10064" w:type="dxa"/>
            <w:vMerge/>
          </w:tcPr>
          <w:p w14:paraId="74A6B383" w14:textId="77777777" w:rsidR="00D75449" w:rsidRPr="00BB7838" w:rsidRDefault="00D7544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3A419C6E" w14:textId="77777777" w:rsidR="00D75449" w:rsidRPr="002655E8" w:rsidRDefault="00D75449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4319" w:type="dxa"/>
            <w:gridSpan w:val="3"/>
          </w:tcPr>
          <w:p w14:paraId="6BED6B7B" w14:textId="71FBDE4C" w:rsidR="00D75449" w:rsidRPr="00082E45" w:rsidRDefault="00D75449" w:rsidP="00D75449">
            <w:pPr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082E45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FECHAS </w:t>
            </w:r>
          </w:p>
        </w:tc>
      </w:tr>
      <w:tr w:rsidR="00DB7A1C" w:rsidRPr="002655E8" w14:paraId="0DEBB2F8" w14:textId="77777777" w:rsidTr="00DB7A90">
        <w:trPr>
          <w:trHeight w:val="357"/>
        </w:trPr>
        <w:tc>
          <w:tcPr>
            <w:tcW w:w="10064" w:type="dxa"/>
            <w:vMerge/>
            <w:tcBorders>
              <w:bottom w:val="single" w:sz="4" w:space="0" w:color="auto"/>
            </w:tcBorders>
          </w:tcPr>
          <w:p w14:paraId="53A30CB8" w14:textId="77777777" w:rsidR="00DB7A1C" w:rsidRPr="00BB7838" w:rsidRDefault="00DB7A1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312BC550" w14:textId="77777777" w:rsidR="00DB7A1C" w:rsidRPr="002655E8" w:rsidRDefault="00DB7A1C" w:rsidP="002655E8">
            <w:pPr>
              <w:spacing w:after="160" w:line="259" w:lineRule="auto"/>
              <w:jc w:val="cent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73D5910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FE2831">
              <w:rPr>
                <w:rFonts w:ascii="Century Gothic" w:hAnsi="Century Gothic"/>
                <w:b/>
                <w:bCs/>
                <w:sz w:val="20"/>
                <w:szCs w:val="20"/>
              </w:rPr>
              <w:t>FORMATIVA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8EB433" w14:textId="6A527A61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SUMATIVA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08A3C5E6" w14:textId="77777777" w:rsidR="00DB7A1C" w:rsidRDefault="00DB7A1C" w:rsidP="00D75449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ACUMULATIVA</w:t>
            </w:r>
          </w:p>
        </w:tc>
      </w:tr>
      <w:tr w:rsidR="00DB7A1C" w14:paraId="696FFBAF" w14:textId="66B8DE71" w:rsidTr="00DB7A90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1F96D294" w14:textId="446B3940" w:rsidR="00D34B23" w:rsidRPr="00D34B23" w:rsidRDefault="00D34B23" w:rsidP="00D34B23">
            <w:pPr>
              <w:pStyle w:val="Default"/>
              <w:jc w:val="both"/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</w:pPr>
            <w:r w:rsidRPr="00D34B23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  <w:t>OA 5</w:t>
            </w:r>
            <w:r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  <w:t>:</w:t>
            </w:r>
            <w:r w:rsidRPr="00D34B23"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  <w:t xml:space="preserve"> </w:t>
            </w:r>
            <w:r w:rsidRPr="00D34B23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Explicar las relaciones entre estructuras y funciones de proteínas en procesos como la actividad</w:t>
            </w:r>
          </w:p>
          <w:p w14:paraId="78193B93" w14:textId="77777777" w:rsidR="00D34B23" w:rsidRPr="00D34B23" w:rsidRDefault="00D34B23" w:rsidP="00D34B23">
            <w:pPr>
              <w:pStyle w:val="Default"/>
              <w:jc w:val="both"/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</w:pPr>
            <w:r w:rsidRPr="00D34B23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enzimática, flujo de iones a través de membranas y cambios conformacionales en procesos de</w:t>
            </w:r>
          </w:p>
          <w:p w14:paraId="7B0F5F00" w14:textId="77777777" w:rsidR="00D34B23" w:rsidRPr="00D34B23" w:rsidRDefault="00D34B23" w:rsidP="00D34B23">
            <w:pPr>
              <w:pStyle w:val="Default"/>
              <w:jc w:val="both"/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</w:pPr>
            <w:r w:rsidRPr="00D34B23">
              <w:rPr>
                <w:rFonts w:asciiTheme="minorHAnsi" w:hAnsiTheme="minorHAnsi" w:cstheme="minorHAnsi"/>
                <w:color w:val="1A1A1A"/>
                <w:sz w:val="22"/>
                <w:szCs w:val="22"/>
                <w:lang w:val="es-CL"/>
              </w:rPr>
              <w:t>motilidad celular y contracción muscular.</w:t>
            </w:r>
          </w:p>
          <w:p w14:paraId="405A978A" w14:textId="3BBF0D69" w:rsidR="00747108" w:rsidRPr="00D34B23" w:rsidRDefault="00747108" w:rsidP="00896349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1A1A1A"/>
                <w:sz w:val="22"/>
                <w:szCs w:val="22"/>
                <w:lang w:val="es-C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E745BAA" w14:textId="1F1127BC" w:rsidR="00DB7A1C" w:rsidRDefault="00896349" w:rsidP="00896349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07</w:t>
            </w:r>
            <w:r w:rsidR="00D34B23">
              <w:rPr>
                <w:rFonts w:ascii="Century Gothic" w:hAnsi="Century Gothic"/>
              </w:rPr>
              <w:t>-25 julio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7252B17D" w14:textId="1872743D" w:rsidR="00DB7A1C" w:rsidRPr="002655E8" w:rsidRDefault="00DB7A1C" w:rsidP="00177862">
            <w:pPr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1989188B" w14:textId="5E267C80" w:rsidR="00DB7A1C" w:rsidRDefault="00DB7A1C" w:rsidP="002655E8">
            <w:pPr>
              <w:jc w:val="center"/>
              <w:rPr>
                <w:rFonts w:ascii="Century Gothic" w:hAnsi="Century Gothic"/>
              </w:rPr>
            </w:pPr>
          </w:p>
          <w:p w14:paraId="5AC3E148" w14:textId="4654A614" w:rsidR="005B5C7F" w:rsidRPr="002655E8" w:rsidRDefault="00D34B23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21-25 julio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5D3A897D" w14:textId="77777777" w:rsidR="00DB7A1C" w:rsidRPr="002655E8" w:rsidRDefault="00DB7A1C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286BEE" w14:paraId="1C089460" w14:textId="77777777" w:rsidTr="00DB7A90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42FB5E82" w14:textId="1B05831D" w:rsidR="00D34B23" w:rsidRPr="00D34B23" w:rsidRDefault="00D34B23" w:rsidP="00D34B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  <w:lang w:val="es-CL"/>
              </w:rPr>
            </w:pPr>
            <w:r w:rsidRPr="00D34B2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CL"/>
              </w:rPr>
              <w:t>OA 3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s-CL"/>
              </w:rPr>
              <w:t>:</w:t>
            </w:r>
            <w:r w:rsidRPr="00D34B23">
              <w:rPr>
                <w:rFonts w:asciiTheme="minorHAnsi" w:hAnsiTheme="minorHAnsi" w:cstheme="minorHAnsi"/>
                <w:sz w:val="22"/>
                <w:szCs w:val="22"/>
                <w:lang w:val="es-CL"/>
              </w:rPr>
              <w:t xml:space="preserve"> Analizar críticamente el significado biológico del dogma central de la biología molecular en</w:t>
            </w:r>
          </w:p>
          <w:p w14:paraId="40656E8E" w14:textId="77777777" w:rsidR="00D34B23" w:rsidRPr="00D34B23" w:rsidRDefault="00D34B23" w:rsidP="00D34B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  <w:lang w:val="es-CL"/>
              </w:rPr>
            </w:pPr>
            <w:r w:rsidRPr="00D34B23">
              <w:rPr>
                <w:rFonts w:asciiTheme="minorHAnsi" w:hAnsiTheme="minorHAnsi" w:cstheme="minorHAnsi"/>
                <w:sz w:val="22"/>
                <w:szCs w:val="22"/>
                <w:lang w:val="es-CL"/>
              </w:rPr>
              <w:t>relación al flujo de la información genética en células desde el ADN al ARN y a las proteínas</w:t>
            </w:r>
          </w:p>
          <w:p w14:paraId="37F4AACB" w14:textId="08D28542" w:rsidR="00286BEE" w:rsidRPr="001E3060" w:rsidRDefault="00286BEE" w:rsidP="00D34B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  <w:lang w:val="es-CL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048FA06" w14:textId="6D347A9C" w:rsidR="00286BEE" w:rsidRDefault="00AC41DE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28 julio al 29 agosto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4AAC8E92" w14:textId="0B1C2EAB" w:rsidR="00286BEE" w:rsidRDefault="00286BEE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784D0417" w14:textId="69F298D7" w:rsidR="001E3060" w:rsidRDefault="00AC41DE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04-08 agosto</w:t>
            </w:r>
          </w:p>
          <w:p w14:paraId="58E66170" w14:textId="6E9042C0" w:rsidR="00AC41DE" w:rsidRDefault="00AC41DE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25-29 agosto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1934DCD5" w14:textId="77777777" w:rsidR="00286BEE" w:rsidRPr="002655E8" w:rsidRDefault="00286BEE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A14613" w14:paraId="4BD508F9" w14:textId="77777777" w:rsidTr="00DB7A90">
        <w:trPr>
          <w:trHeight w:val="1189"/>
        </w:trPr>
        <w:tc>
          <w:tcPr>
            <w:tcW w:w="10064" w:type="dxa"/>
            <w:tcBorders>
              <w:bottom w:val="single" w:sz="4" w:space="0" w:color="auto"/>
            </w:tcBorders>
          </w:tcPr>
          <w:p w14:paraId="04621F10" w14:textId="5E376C5E" w:rsidR="00380969" w:rsidRPr="00380969" w:rsidRDefault="00380969" w:rsidP="00380969">
            <w:pPr>
              <w:pStyle w:val="p1"/>
              <w:rPr>
                <w:rFonts w:asciiTheme="minorHAnsi" w:hAnsiTheme="minorHAnsi"/>
                <w:sz w:val="22"/>
                <w:szCs w:val="22"/>
              </w:rPr>
            </w:pPr>
            <w:r w:rsidRPr="00380969">
              <w:rPr>
                <w:rFonts w:asciiTheme="minorHAnsi" w:hAnsiTheme="minorHAnsi"/>
                <w:b/>
                <w:bCs/>
                <w:sz w:val="22"/>
                <w:szCs w:val="22"/>
              </w:rPr>
              <w:t>OA 4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  <w:r w:rsidRPr="00380969">
              <w:rPr>
                <w:rFonts w:asciiTheme="minorHAnsi" w:hAnsiTheme="minorHAnsi"/>
                <w:sz w:val="22"/>
                <w:szCs w:val="22"/>
              </w:rPr>
              <w:t xml:space="preserve"> Describir, sobre la base de evidencia, los mecanismos de regulación génica y explicar su relación</w:t>
            </w:r>
          </w:p>
          <w:p w14:paraId="434E67C1" w14:textId="77777777" w:rsidR="00380969" w:rsidRPr="00380969" w:rsidRDefault="00380969" w:rsidP="00380969">
            <w:pPr>
              <w:pStyle w:val="p1"/>
              <w:rPr>
                <w:rFonts w:asciiTheme="minorHAnsi" w:hAnsiTheme="minorHAnsi"/>
                <w:sz w:val="22"/>
                <w:szCs w:val="22"/>
              </w:rPr>
            </w:pPr>
            <w:r w:rsidRPr="00380969">
              <w:rPr>
                <w:rFonts w:asciiTheme="minorHAnsi" w:hAnsiTheme="minorHAnsi"/>
                <w:sz w:val="22"/>
                <w:szCs w:val="22"/>
              </w:rPr>
              <w:t>con los procesos de diferenciación y proliferación celular en respuesta a estímulos ambientales, el</w:t>
            </w:r>
          </w:p>
          <w:p w14:paraId="31EF20C5" w14:textId="634F031A" w:rsidR="00380969" w:rsidRPr="00380969" w:rsidRDefault="00380969" w:rsidP="00380969">
            <w:pPr>
              <w:pStyle w:val="p1"/>
              <w:rPr>
                <w:rFonts w:asciiTheme="minorHAnsi" w:hAnsiTheme="minorHAnsi"/>
                <w:sz w:val="22"/>
                <w:szCs w:val="22"/>
              </w:rPr>
            </w:pPr>
            <w:r w:rsidRPr="00380969">
              <w:rPr>
                <w:rFonts w:asciiTheme="minorHAnsi" w:hAnsiTheme="minorHAnsi"/>
                <w:sz w:val="22"/>
                <w:szCs w:val="22"/>
              </w:rPr>
              <w:t>envejecimiento y las enfermedades como el cánce</w:t>
            </w:r>
            <w:r w:rsidRPr="00380969">
              <w:rPr>
                <w:rFonts w:asciiTheme="minorHAnsi" w:hAnsiTheme="minorHAnsi"/>
                <w:sz w:val="22"/>
                <w:szCs w:val="22"/>
              </w:rPr>
              <w:t>r.</w:t>
            </w:r>
          </w:p>
          <w:p w14:paraId="7AFD3B90" w14:textId="33E6E688" w:rsidR="00A14613" w:rsidRPr="00527A22" w:rsidRDefault="00A14613" w:rsidP="00D34B23">
            <w:pPr>
              <w:pStyle w:val="p1"/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FE30C21" w14:textId="49EF1DDF" w:rsidR="00A14613" w:rsidRDefault="005067D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01 sept. Al 03 oct.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center"/>
          </w:tcPr>
          <w:p w14:paraId="245541C1" w14:textId="77777777" w:rsidR="00A14613" w:rsidRDefault="00A14613" w:rsidP="00D7544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21B869FC" w14:textId="77777777" w:rsidR="00A14613" w:rsidRDefault="005067D9" w:rsidP="002655E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22-26 sept.</w:t>
            </w:r>
          </w:p>
          <w:p w14:paraId="75C854F0" w14:textId="312955D4" w:rsidR="005067D9" w:rsidRDefault="005067D9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14:paraId="216F7480" w14:textId="77777777" w:rsidR="00A14613" w:rsidRPr="002655E8" w:rsidRDefault="00A14613" w:rsidP="00D75449">
            <w:pPr>
              <w:jc w:val="center"/>
              <w:rPr>
                <w:rFonts w:ascii="Century Gothic" w:hAnsi="Century Gothic"/>
              </w:rPr>
            </w:pPr>
          </w:p>
        </w:tc>
      </w:tr>
      <w:tr w:rsidR="00E80E9A" w14:paraId="01023337" w14:textId="77777777" w:rsidTr="00DB7A90">
        <w:trPr>
          <w:trHeight w:val="168"/>
        </w:trPr>
        <w:tc>
          <w:tcPr>
            <w:tcW w:w="10064" w:type="dxa"/>
          </w:tcPr>
          <w:p w14:paraId="270DA337" w14:textId="33041A41" w:rsidR="00E80E9A" w:rsidRPr="00485ED4" w:rsidRDefault="00E80E9A" w:rsidP="002655E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513B3BA3" w14:textId="0D080D6C" w:rsidR="00E80E9A" w:rsidRPr="002655E8" w:rsidRDefault="006A75ED" w:rsidP="00E94A06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06 oct. Al 12 dic.</w:t>
            </w:r>
          </w:p>
        </w:tc>
        <w:tc>
          <w:tcPr>
            <w:tcW w:w="1352" w:type="dxa"/>
            <w:vMerge w:val="restart"/>
            <w:vAlign w:val="center"/>
          </w:tcPr>
          <w:p w14:paraId="44AFA1CB" w14:textId="49FD9BA1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 w:val="restart"/>
            <w:vAlign w:val="center"/>
          </w:tcPr>
          <w:p w14:paraId="51CF462A" w14:textId="0D1A6E14" w:rsidR="00EE7BD7" w:rsidRPr="002655E8" w:rsidRDefault="00EE7BD7" w:rsidP="00EE7BD7">
            <w:pPr>
              <w:rPr>
                <w:rFonts w:ascii="Century Gothic" w:hAnsi="Century Gothic"/>
              </w:rPr>
            </w:pPr>
          </w:p>
          <w:p w14:paraId="224F8EE5" w14:textId="77777777" w:rsidR="009430BD" w:rsidRDefault="006A75ED" w:rsidP="009430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20-24 oct.</w:t>
            </w:r>
          </w:p>
          <w:p w14:paraId="20DEC7AF" w14:textId="57F02B57" w:rsidR="006A75ED" w:rsidRPr="002655E8" w:rsidRDefault="006A75ED" w:rsidP="009430BD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17-21 nov.</w:t>
            </w:r>
          </w:p>
        </w:tc>
        <w:tc>
          <w:tcPr>
            <w:tcW w:w="1621" w:type="dxa"/>
            <w:vMerge w:val="restart"/>
            <w:vAlign w:val="center"/>
          </w:tcPr>
          <w:p w14:paraId="1D9F3D5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E80E9A" w14:paraId="1550DE7C" w14:textId="77777777" w:rsidTr="00DB7A90">
        <w:trPr>
          <w:trHeight w:val="1044"/>
        </w:trPr>
        <w:tc>
          <w:tcPr>
            <w:tcW w:w="10064" w:type="dxa"/>
          </w:tcPr>
          <w:p w14:paraId="305F18D2" w14:textId="387B0D3E" w:rsidR="006A75ED" w:rsidRPr="006A75ED" w:rsidRDefault="006A75ED" w:rsidP="006A75ED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  <w:lang w:val="es-CL"/>
              </w:rPr>
            </w:pPr>
            <w:r w:rsidRPr="006A75ED">
              <w:rPr>
                <w:rFonts w:asciiTheme="minorHAnsi" w:hAnsiTheme="minorHAnsi" w:cstheme="minorHAnsi"/>
                <w:b/>
                <w:bCs/>
                <w:sz w:val="21"/>
                <w:szCs w:val="21"/>
                <w:lang w:val="es-CL"/>
              </w:rPr>
              <w:t>OA 7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val="es-CL"/>
              </w:rPr>
              <w:t>:</w:t>
            </w:r>
            <w:r w:rsidRPr="006A75ED">
              <w:rPr>
                <w:rFonts w:asciiTheme="minorHAnsi" w:hAnsiTheme="minorHAnsi" w:cstheme="minorHAnsi"/>
                <w:sz w:val="21"/>
                <w:szCs w:val="21"/>
                <w:lang w:val="es-CL"/>
              </w:rPr>
              <w:t xml:space="preserve"> Analizar aplicaciones biotecnológicas en diversas áreas como tratamientos para el cáncer,</w:t>
            </w:r>
          </w:p>
          <w:p w14:paraId="4B4807E1" w14:textId="77777777" w:rsidR="006A75ED" w:rsidRPr="006A75ED" w:rsidRDefault="006A75ED" w:rsidP="006A75ED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  <w:lang w:val="es-CL"/>
              </w:rPr>
            </w:pPr>
            <w:r w:rsidRPr="006A75ED">
              <w:rPr>
                <w:rFonts w:asciiTheme="minorHAnsi" w:hAnsiTheme="minorHAnsi" w:cstheme="minorHAnsi"/>
                <w:sz w:val="21"/>
                <w:szCs w:val="21"/>
                <w:lang w:val="es-CL"/>
              </w:rPr>
              <w:t>preservación y uso de células madre, y producción de organismos transgénicos, entre otros, y evaluar</w:t>
            </w:r>
          </w:p>
          <w:p w14:paraId="2563298B" w14:textId="77777777" w:rsidR="006A75ED" w:rsidRPr="006A75ED" w:rsidRDefault="006A75ED" w:rsidP="006A75ED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  <w:lang w:val="es-CL"/>
              </w:rPr>
            </w:pPr>
            <w:r w:rsidRPr="006A75ED">
              <w:rPr>
                <w:rFonts w:asciiTheme="minorHAnsi" w:hAnsiTheme="minorHAnsi" w:cstheme="minorHAnsi"/>
                <w:sz w:val="21"/>
                <w:szCs w:val="21"/>
                <w:lang w:val="es-CL"/>
              </w:rPr>
              <w:t>sus implicancias éticas, sociales y legales.</w:t>
            </w:r>
          </w:p>
          <w:p w14:paraId="6C29E567" w14:textId="0A518A2D" w:rsidR="00CD303D" w:rsidRPr="005067D9" w:rsidRDefault="00CD303D" w:rsidP="00CD303D">
            <w:pPr>
              <w:pStyle w:val="Default"/>
              <w:jc w:val="both"/>
              <w:rPr>
                <w:rFonts w:asciiTheme="minorHAnsi" w:hAnsiTheme="minorHAnsi" w:cstheme="minorHAnsi"/>
                <w:sz w:val="21"/>
                <w:szCs w:val="21"/>
                <w:lang w:val="es-CL"/>
              </w:rPr>
            </w:pPr>
          </w:p>
          <w:p w14:paraId="57D5E92B" w14:textId="35AE504A" w:rsidR="00485ED4" w:rsidRPr="00485ED4" w:rsidRDefault="00485ED4" w:rsidP="00E94A0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445EFDE0" w14:textId="77777777" w:rsidR="00E80E9A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Merge/>
            <w:vAlign w:val="center"/>
          </w:tcPr>
          <w:p w14:paraId="0B3E5065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Merge/>
            <w:vAlign w:val="center"/>
          </w:tcPr>
          <w:p w14:paraId="709EFA3F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Merge/>
            <w:vAlign w:val="center"/>
          </w:tcPr>
          <w:p w14:paraId="1DF32EA3" w14:textId="77777777" w:rsidR="00E80E9A" w:rsidRPr="002655E8" w:rsidRDefault="00E80E9A" w:rsidP="002655E8">
            <w:pPr>
              <w:jc w:val="center"/>
              <w:rPr>
                <w:rFonts w:ascii="Century Gothic" w:hAnsi="Century Gothic"/>
              </w:rPr>
            </w:pPr>
          </w:p>
        </w:tc>
      </w:tr>
      <w:tr w:rsidR="00485ED4" w14:paraId="285F1915" w14:textId="77777777" w:rsidTr="00DB7A90">
        <w:trPr>
          <w:trHeight w:val="1044"/>
        </w:trPr>
        <w:tc>
          <w:tcPr>
            <w:tcW w:w="10064" w:type="dxa"/>
          </w:tcPr>
          <w:p w14:paraId="70E3B1F8" w14:textId="3D07C242" w:rsidR="00485ED4" w:rsidRPr="00485ED4" w:rsidRDefault="00485ED4" w:rsidP="002655E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6A2F660F" w14:textId="08789E99" w:rsidR="00485ED4" w:rsidRDefault="00485ED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2" w:type="dxa"/>
            <w:vAlign w:val="center"/>
          </w:tcPr>
          <w:p w14:paraId="376B4E1A" w14:textId="5A3E2734" w:rsidR="00485ED4" w:rsidRPr="002655E8" w:rsidRDefault="00485ED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46" w:type="dxa"/>
            <w:vAlign w:val="center"/>
          </w:tcPr>
          <w:p w14:paraId="2AA01091" w14:textId="01702491" w:rsidR="00485ED4" w:rsidRPr="002655E8" w:rsidRDefault="00485ED4" w:rsidP="002655E8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1" w:type="dxa"/>
            <w:vAlign w:val="center"/>
          </w:tcPr>
          <w:p w14:paraId="59A84B56" w14:textId="77777777" w:rsidR="00485ED4" w:rsidRPr="002655E8" w:rsidRDefault="00485ED4" w:rsidP="002655E8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22FDE987" w14:textId="77777777" w:rsidR="00BB7838" w:rsidRDefault="00BB7838"/>
    <w:sectPr w:rsidR="00BB7838" w:rsidSect="00BB7838">
      <w:pgSz w:w="20160" w:h="12240" w:orient="landscape" w:code="5"/>
      <w:pgMar w:top="709" w:right="426" w:bottom="61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FE"/>
    <w:rsid w:val="000077F1"/>
    <w:rsid w:val="00082E45"/>
    <w:rsid w:val="000B09EB"/>
    <w:rsid w:val="00120F5E"/>
    <w:rsid w:val="00165397"/>
    <w:rsid w:val="00177862"/>
    <w:rsid w:val="001A3D9F"/>
    <w:rsid w:val="001E3060"/>
    <w:rsid w:val="002102DA"/>
    <w:rsid w:val="002655E8"/>
    <w:rsid w:val="00280AB1"/>
    <w:rsid w:val="00286BEE"/>
    <w:rsid w:val="002C2E98"/>
    <w:rsid w:val="0037227D"/>
    <w:rsid w:val="00380969"/>
    <w:rsid w:val="00391111"/>
    <w:rsid w:val="003C05A1"/>
    <w:rsid w:val="003C5D08"/>
    <w:rsid w:val="003C7B1F"/>
    <w:rsid w:val="00485ED4"/>
    <w:rsid w:val="005067D9"/>
    <w:rsid w:val="00527A22"/>
    <w:rsid w:val="005770BD"/>
    <w:rsid w:val="00590EA9"/>
    <w:rsid w:val="005B5C7F"/>
    <w:rsid w:val="005C6288"/>
    <w:rsid w:val="00602F19"/>
    <w:rsid w:val="006172A3"/>
    <w:rsid w:val="006568FE"/>
    <w:rsid w:val="006A75ED"/>
    <w:rsid w:val="00712E57"/>
    <w:rsid w:val="00747108"/>
    <w:rsid w:val="007E49DA"/>
    <w:rsid w:val="00896349"/>
    <w:rsid w:val="009430BD"/>
    <w:rsid w:val="009564E1"/>
    <w:rsid w:val="009A260D"/>
    <w:rsid w:val="009E63D4"/>
    <w:rsid w:val="009E6F40"/>
    <w:rsid w:val="00A14613"/>
    <w:rsid w:val="00A24C70"/>
    <w:rsid w:val="00A752B0"/>
    <w:rsid w:val="00A968E1"/>
    <w:rsid w:val="00AC41DE"/>
    <w:rsid w:val="00B3630E"/>
    <w:rsid w:val="00B57E75"/>
    <w:rsid w:val="00B61DBE"/>
    <w:rsid w:val="00B73231"/>
    <w:rsid w:val="00B74B95"/>
    <w:rsid w:val="00BB7838"/>
    <w:rsid w:val="00CD303D"/>
    <w:rsid w:val="00CE7332"/>
    <w:rsid w:val="00D34B23"/>
    <w:rsid w:val="00D75449"/>
    <w:rsid w:val="00DB7A1C"/>
    <w:rsid w:val="00DB7A90"/>
    <w:rsid w:val="00E240EB"/>
    <w:rsid w:val="00E80E9A"/>
    <w:rsid w:val="00E94A06"/>
    <w:rsid w:val="00EA6EC0"/>
    <w:rsid w:val="00EB184B"/>
    <w:rsid w:val="00EE7BD7"/>
    <w:rsid w:val="00FA71F7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90F07"/>
  <w15:chartTrackingRefBased/>
  <w15:docId w15:val="{7ADD088D-6DBA-462B-92BB-284C3F824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83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78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B09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customStyle="1" w:styleId="p1">
    <w:name w:val="p1"/>
    <w:basedOn w:val="Normal"/>
    <w:rsid w:val="00527A22"/>
    <w:rPr>
      <w:rFonts w:ascii="Helvetica" w:hAnsi="Helvetica"/>
      <w:color w:val="101010"/>
      <w:sz w:val="17"/>
      <w:szCs w:val="17"/>
      <w:lang w:val="es-CL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9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214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salgado meneses</dc:creator>
  <cp:keywords/>
  <dc:description/>
  <cp:lastModifiedBy>Javiera Patricia Muñoz Arzola</cp:lastModifiedBy>
  <cp:revision>37</cp:revision>
  <cp:lastPrinted>2024-12-05T15:40:00Z</cp:lastPrinted>
  <dcterms:created xsi:type="dcterms:W3CDTF">2024-12-05T16:19:00Z</dcterms:created>
  <dcterms:modified xsi:type="dcterms:W3CDTF">2025-07-23T17:03:00Z</dcterms:modified>
</cp:coreProperties>
</file>